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65" w:rsidRPr="00052F65" w:rsidRDefault="00052F65" w:rsidP="00052F65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052F65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052F65" w:rsidRPr="00052F65" w:rsidRDefault="00052F65" w:rsidP="00052F65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2F65">
        <w:rPr>
          <w:rFonts w:ascii="Times New Roman" w:eastAsia="Calibri" w:hAnsi="Times New Roman" w:cs="Times New Roman"/>
          <w:sz w:val="24"/>
          <w:szCs w:val="24"/>
        </w:rPr>
        <w:t xml:space="preserve">Наказ Головного </w:t>
      </w:r>
      <w:proofErr w:type="spellStart"/>
      <w:r w:rsidRPr="00052F65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052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2F65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052F6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052F65" w:rsidRPr="00052F65" w:rsidRDefault="00052F65" w:rsidP="0005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052F65" w:rsidRPr="00052F65" w:rsidRDefault="00052F65" w:rsidP="0005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05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</w:t>
      </w:r>
    </w:p>
    <w:p w:rsidR="00052F65" w:rsidRPr="00052F65" w:rsidRDefault="00052F65" w:rsidP="0005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2171"/>
        <w:gridCol w:w="642"/>
        <w:gridCol w:w="2431"/>
      </w:tblGrid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Прийом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  заяви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суб’єкта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центрі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052F65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Держгеокадастру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52F65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після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052F65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формі,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поданої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lastRenderedPageBreak/>
              <w:t xml:space="preserve">ідентифікації особи через Публічну кадастрову карту або з використанням Єдиного державного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їй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порядку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052F65" w:rsidRPr="00052F65" w:rsidRDefault="00052F65" w:rsidP="00052F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 (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052F65" w:rsidRPr="00052F65" w:rsidRDefault="00052F65" w:rsidP="00052F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(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052F65" w:rsidRPr="00052F65" w:rsidRDefault="00052F65" w:rsidP="00052F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:rsidR="00052F65" w:rsidRPr="00052F65" w:rsidRDefault="00052F65" w:rsidP="00052F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Державного кадастрового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(запит).</w:t>
            </w:r>
          </w:p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>заяви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 за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дев’ятого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Підписання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</w:t>
            </w: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засвідчення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підпису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власною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печаткою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а у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разі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нада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нн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я в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-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посвідчує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його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власним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кваліфікованим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електронним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підписом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2F65">
              <w:rPr>
                <w:rFonts w:ascii="Times New Roman" w:eastAsia="Times New Roman" w:hAnsi="Times New Roman" w:cs="Times New Roman"/>
                <w:lang w:val="uk-UA"/>
              </w:rPr>
              <w:t>7.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 xml:space="preserve">Надсилання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 </w:t>
            </w: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 xml:space="preserve"> або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lastRenderedPageBreak/>
              <w:t>кадастру</w:t>
            </w:r>
            <w:r w:rsidRPr="00052F65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052F6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2F65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052F65">
              <w:rPr>
                <w:rFonts w:ascii="Times New Roman" w:eastAsia="Calibri" w:hAnsi="Times New Roman" w:cs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052F65">
              <w:rPr>
                <w:rFonts w:ascii="Times New Roman" w:eastAsia="Calibri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2F65" w:rsidRPr="00052F65" w:rsidRDefault="00052F65" w:rsidP="00052F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052F65" w:rsidRPr="00052F65" w:rsidTr="005A1235">
        <w:trPr>
          <w:trHeight w:val="3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8</w:t>
            </w: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</w:t>
            </w: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</w:t>
            </w: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 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052F65" w:rsidRPr="00052F65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розмір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частки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(паю)</w:t>
            </w:r>
            <w:r w:rsidRPr="00052F6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052F6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052F65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052F65" w:rsidRPr="00052F65" w:rsidTr="005A1235"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052F65" w:rsidRPr="00052F65" w:rsidTr="005A1235"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2F65" w:rsidRPr="00052F65" w:rsidRDefault="00052F65" w:rsidP="0005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52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:rsidR="0023360C" w:rsidRPr="00052F65" w:rsidRDefault="0023360C">
      <w:pPr>
        <w:rPr>
          <w:lang w:val="uk-UA"/>
        </w:rPr>
      </w:pPr>
      <w:bookmarkStart w:id="0" w:name="_GoBack"/>
      <w:bookmarkEnd w:id="0"/>
    </w:p>
    <w:sectPr w:rsidR="0023360C" w:rsidRPr="0005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49"/>
    <w:rsid w:val="00052F65"/>
    <w:rsid w:val="001D5CE8"/>
    <w:rsid w:val="0023360C"/>
    <w:rsid w:val="00D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783A"/>
  <w15:docId w15:val="{F612120A-64A8-498C-A094-A98D9205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3852</Words>
  <Characters>2197</Characters>
  <Application>Microsoft Office Word</Application>
  <DocSecurity>0</DocSecurity>
  <Lines>18</Lines>
  <Paragraphs>12</Paragraphs>
  <ScaleCrop>false</ScaleCrop>
  <Company>Microsoft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2023-03-22T12:36:00Z</dcterms:created>
  <dcterms:modified xsi:type="dcterms:W3CDTF">2025-03-28T09:18:00Z</dcterms:modified>
</cp:coreProperties>
</file>